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D8D7" w14:textId="3A5FFF74" w:rsidR="00BF1A92" w:rsidRDefault="006230D5" w:rsidP="00BF1A92">
      <w:pPr>
        <w:pStyle w:val="Encabezado"/>
        <w:jc w:val="center"/>
        <w:rPr>
          <w:rFonts w:ascii="Arial Black" w:hAnsi="Arial Black" w:cs="Arial"/>
          <w:b/>
          <w:sz w:val="36"/>
          <w:szCs w:val="36"/>
          <w:lang w:val="es-ES"/>
        </w:rPr>
      </w:pPr>
      <w:r>
        <w:rPr>
          <w:rFonts w:ascii="Arial Black" w:hAnsi="Arial Black" w:cs="Arial"/>
          <w:b/>
          <w:sz w:val="36"/>
          <w:szCs w:val="36"/>
          <w:lang w:val="es-ES"/>
        </w:rPr>
        <w:t>ARMAZÓN CAJA CERRADA</w:t>
      </w:r>
      <w:r w:rsidR="005D5DBF">
        <w:rPr>
          <w:rFonts w:ascii="Arial Black" w:hAnsi="Arial Black" w:cs="Arial"/>
          <w:b/>
          <w:sz w:val="36"/>
          <w:szCs w:val="36"/>
          <w:lang w:val="es-ES"/>
        </w:rPr>
        <w:t xml:space="preserve"> </w:t>
      </w:r>
      <w:r w:rsidR="00BF1A92">
        <w:rPr>
          <w:rFonts w:ascii="Arial Black" w:hAnsi="Arial Black" w:cs="Arial"/>
          <w:b/>
          <w:sz w:val="36"/>
          <w:szCs w:val="36"/>
          <w:lang w:val="es-ES"/>
        </w:rPr>
        <w:t>para</w:t>
      </w:r>
    </w:p>
    <w:p w14:paraId="460583CD" w14:textId="77777777" w:rsidR="00BF1A92" w:rsidRDefault="00BF1A92" w:rsidP="00BF1A92">
      <w:pPr>
        <w:pStyle w:val="Encabezado"/>
        <w:jc w:val="center"/>
        <w:rPr>
          <w:rFonts w:ascii="Arial Black" w:hAnsi="Arial Black" w:cs="Arial"/>
          <w:b/>
          <w:sz w:val="36"/>
          <w:szCs w:val="36"/>
          <w:lang w:val="es-ES"/>
        </w:rPr>
      </w:pPr>
      <w:r>
        <w:rPr>
          <w:rFonts w:ascii="Arial Black" w:hAnsi="Arial Black" w:cs="Arial"/>
          <w:b/>
          <w:sz w:val="36"/>
          <w:szCs w:val="36"/>
          <w:lang w:val="es-ES"/>
        </w:rPr>
        <w:t xml:space="preserve">paredes de cartón-yeso de </w:t>
      </w:r>
      <w:r w:rsidR="00020450">
        <w:rPr>
          <w:rFonts w:ascii="Arial Black" w:hAnsi="Arial Black" w:cs="Arial"/>
          <w:b/>
          <w:sz w:val="36"/>
          <w:szCs w:val="36"/>
          <w:lang w:val="es-ES"/>
        </w:rPr>
        <w:t>115</w:t>
      </w:r>
      <w:r>
        <w:rPr>
          <w:rFonts w:ascii="Arial Black" w:hAnsi="Arial Black" w:cs="Arial"/>
          <w:b/>
          <w:sz w:val="36"/>
          <w:szCs w:val="36"/>
          <w:lang w:val="es-ES"/>
        </w:rPr>
        <w:t xml:space="preserve"> mm de grosor</w:t>
      </w:r>
    </w:p>
    <w:p w14:paraId="5C9E30A7" w14:textId="77777777" w:rsidR="00764944" w:rsidRPr="00903F99" w:rsidRDefault="00764944" w:rsidP="00764944">
      <w:pPr>
        <w:pStyle w:val="Encabezado"/>
        <w:jc w:val="center"/>
        <w:rPr>
          <w:rFonts w:ascii="Arial Black" w:hAnsi="Arial Black" w:cs="Arial"/>
          <w:b/>
          <w:sz w:val="36"/>
          <w:szCs w:val="36"/>
        </w:rPr>
      </w:pPr>
      <w:r>
        <w:rPr>
          <w:rFonts w:ascii="Arial Black" w:hAnsi="Arial Black" w:cs="Arial"/>
          <w:b/>
          <w:noProof/>
          <w:sz w:val="36"/>
          <w:szCs w:val="36"/>
          <w:lang w:val="es-ES" w:eastAsia="es-ES"/>
        </w:rPr>
        <w:drawing>
          <wp:inline distT="0" distB="0" distL="0" distR="0" wp14:anchorId="490DB2A8" wp14:editId="2D8BC52D">
            <wp:extent cx="5095875" cy="7125043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12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BD6710" w14:textId="77777777" w:rsidR="00EF4B01" w:rsidRDefault="00EF4B01" w:rsidP="00EF4B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14:paraId="6C2795F8" w14:textId="77777777" w:rsidR="005F4E51" w:rsidRDefault="005F4E51" w:rsidP="00EF4B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14:paraId="45B13E09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lang w:val="es-ES"/>
        </w:rPr>
      </w:pPr>
      <w:r>
        <w:rPr>
          <w:rFonts w:ascii="Arial" w:hAnsi="Arial" w:cs="Arial"/>
          <w:b/>
          <w:sz w:val="32"/>
          <w:szCs w:val="32"/>
          <w:lang w:val="es-ES"/>
        </w:rPr>
        <w:lastRenderedPageBreak/>
        <w:t>Descripción</w:t>
      </w:r>
    </w:p>
    <w:p w14:paraId="3BA5AB53" w14:textId="77777777" w:rsidR="008874B4" w:rsidRDefault="008874B4" w:rsidP="008874B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>
        <w:rPr>
          <w:rFonts w:ascii="Arial" w:hAnsi="Arial" w:cs="Arial"/>
          <w:color w:val="000000"/>
          <w:sz w:val="24"/>
          <w:szCs w:val="24"/>
          <w:lang w:val="es-ES"/>
        </w:rPr>
        <w:t>Premarco metálico d</w:t>
      </w:r>
      <w:r w:rsidR="005D5DBF">
        <w:rPr>
          <w:rFonts w:ascii="Arial" w:hAnsi="Arial" w:cs="Arial"/>
          <w:color w:val="000000"/>
          <w:sz w:val="24"/>
          <w:szCs w:val="24"/>
          <w:lang w:val="es-ES"/>
        </w:rPr>
        <w:t>e chapa galvanizada modelo “S</w:t>
      </w:r>
      <w:r>
        <w:rPr>
          <w:rFonts w:ascii="Arial" w:hAnsi="Arial" w:cs="Arial"/>
          <w:color w:val="000000"/>
          <w:sz w:val="24"/>
          <w:szCs w:val="24"/>
          <w:lang w:val="es-ES"/>
        </w:rPr>
        <w:t>tech" con un alojamiento interno de 69 mm para pared interior divisoria formada por perfiles de 90 mm y con placas de cartón-yeso de 12,5 mm de grosor para conseguir un grosor total acabado de 115 mm, idóneo para alojar en su interior una puerta corredera, em</w:t>
      </w:r>
      <w:r w:rsidR="005D5DBF">
        <w:rPr>
          <w:rFonts w:ascii="Arial" w:hAnsi="Arial" w:cs="Arial"/>
          <w:color w:val="000000"/>
          <w:sz w:val="24"/>
          <w:szCs w:val="24"/>
          <w:lang w:val="es-ES"/>
        </w:rPr>
        <w:t>potrada, con un peso máximo de 12</w:t>
      </w:r>
      <w:r>
        <w:rPr>
          <w:rFonts w:ascii="Arial" w:hAnsi="Arial" w:cs="Arial"/>
          <w:color w:val="000000"/>
          <w:sz w:val="24"/>
          <w:szCs w:val="24"/>
          <w:lang w:val="es-ES"/>
        </w:rPr>
        <w:t>0 kg por unidad.</w:t>
      </w:r>
    </w:p>
    <w:p w14:paraId="5DAA50A3" w14:textId="77777777" w:rsidR="008874B4" w:rsidRDefault="008874B4" w:rsidP="008874B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>
        <w:rPr>
          <w:rFonts w:ascii="Arial" w:hAnsi="Arial" w:cs="Arial"/>
          <w:color w:val="000000"/>
          <w:sz w:val="24"/>
          <w:szCs w:val="24"/>
          <w:lang w:val="es-ES"/>
        </w:rPr>
        <w:t>Medidas de luces de paso disponibles:</w:t>
      </w:r>
    </w:p>
    <w:p w14:paraId="69E473F9" w14:textId="77777777" w:rsidR="008874B4" w:rsidRPr="00AC1B54" w:rsidRDefault="008874B4" w:rsidP="008874B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>
        <w:rPr>
          <w:rFonts w:ascii="Arial" w:hAnsi="Arial" w:cs="Arial"/>
          <w:color w:val="000000"/>
          <w:sz w:val="24"/>
          <w:szCs w:val="24"/>
          <w:lang w:val="es-ES"/>
        </w:rPr>
        <w:t xml:space="preserve">Anchura mm: 600/700/800/900/1000 (una hoja) - 1200/1400/1600/1800/2000 (dos </w:t>
      </w:r>
      <w:proofErr w:type="gramStart"/>
      <w:r>
        <w:rPr>
          <w:rFonts w:ascii="Arial" w:hAnsi="Arial" w:cs="Arial"/>
          <w:color w:val="000000"/>
          <w:sz w:val="24"/>
          <w:szCs w:val="24"/>
          <w:lang w:val="es-ES"/>
        </w:rPr>
        <w:t xml:space="preserve">hojas)   </w:t>
      </w:r>
      <w:proofErr w:type="gramEnd"/>
      <w:r>
        <w:rPr>
          <w:rFonts w:ascii="Arial" w:hAnsi="Arial" w:cs="Arial"/>
          <w:color w:val="000000"/>
          <w:sz w:val="24"/>
          <w:szCs w:val="24"/>
          <w:lang w:val="es-ES"/>
        </w:rPr>
        <w:t xml:space="preserve"> A</w:t>
      </w:r>
      <w:r>
        <w:rPr>
          <w:rFonts w:ascii="Arial" w:hAnsi="Arial" w:cs="Arial"/>
          <w:sz w:val="24"/>
          <w:szCs w:val="24"/>
          <w:lang w:val="es-ES"/>
        </w:rPr>
        <w:t xml:space="preserve">lturas mm: 2020/2100 </w:t>
      </w:r>
    </w:p>
    <w:p w14:paraId="7C4213D6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A) Armazón </w:t>
      </w:r>
      <w:r>
        <w:rPr>
          <w:rFonts w:ascii="Arial" w:hAnsi="Arial" w:cs="Arial"/>
          <w:sz w:val="24"/>
          <w:szCs w:val="24"/>
          <w:lang w:val="es-ES"/>
        </w:rPr>
        <w:t>constituido por:</w:t>
      </w:r>
    </w:p>
    <w:p w14:paraId="0DFFE6AA" w14:textId="3840970E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costados laterales</w:t>
      </w:r>
      <w:r>
        <w:rPr>
          <w:rFonts w:ascii="Arial" w:hAnsi="Arial" w:cs="Arial"/>
          <w:sz w:val="24"/>
          <w:szCs w:val="24"/>
          <w:lang w:val="es-ES"/>
        </w:rPr>
        <w:t xml:space="preserve"> de chapa galvanizada (espesor 5/10 mm) corrugada verticalmente (</w:t>
      </w:r>
      <w:proofErr w:type="gramStart"/>
      <w:r>
        <w:rPr>
          <w:rFonts w:ascii="Arial" w:hAnsi="Arial" w:cs="Arial"/>
          <w:sz w:val="24"/>
          <w:szCs w:val="24"/>
          <w:lang w:val="es-ES"/>
        </w:rPr>
        <w:t>distancia corrugado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de 100 mm) para darle solidez. </w:t>
      </w:r>
      <w:r w:rsidRPr="00F239B6">
        <w:rPr>
          <w:rFonts w:ascii="Arial" w:hAnsi="Arial" w:cs="Arial"/>
          <w:sz w:val="24"/>
          <w:szCs w:val="24"/>
          <w:lang w:val="es-ES"/>
        </w:rPr>
        <w:t xml:space="preserve">En cada lateral están colocados unos refuerzos </w:t>
      </w:r>
      <w:r w:rsidR="00F239B6">
        <w:rPr>
          <w:rFonts w:ascii="Arial" w:hAnsi="Arial" w:cs="Arial"/>
          <w:sz w:val="24"/>
          <w:szCs w:val="24"/>
          <w:lang w:val="es-ES"/>
        </w:rPr>
        <w:t>h</w:t>
      </w:r>
      <w:r w:rsidRPr="00F239B6">
        <w:rPr>
          <w:rFonts w:ascii="Arial" w:hAnsi="Arial" w:cs="Arial"/>
          <w:sz w:val="24"/>
          <w:szCs w:val="24"/>
          <w:lang w:val="es-ES"/>
        </w:rPr>
        <w:t>orizontales que sirven para reforzar la estructura, y facilitar la colocación de la placa de cartón yeso..</w:t>
      </w:r>
    </w:p>
    <w:p w14:paraId="2D40CD38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base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b/>
          <w:sz w:val="24"/>
          <w:szCs w:val="24"/>
          <w:lang w:val="es-ES"/>
        </w:rPr>
        <w:t xml:space="preserve">inferior </w:t>
      </w:r>
      <w:r>
        <w:rPr>
          <w:rFonts w:ascii="Arial" w:hAnsi="Arial" w:cs="Arial"/>
          <w:sz w:val="24"/>
          <w:szCs w:val="24"/>
          <w:lang w:val="es-ES"/>
        </w:rPr>
        <w:t xml:space="preserve">de </w:t>
      </w:r>
      <w:r w:rsidRPr="000E7958">
        <w:rPr>
          <w:rFonts w:ascii="Arial" w:hAnsi="Arial" w:cs="Arial"/>
          <w:sz w:val="24"/>
          <w:szCs w:val="24"/>
          <w:u w:val="single"/>
          <w:lang w:val="es-ES"/>
        </w:rPr>
        <w:t xml:space="preserve">chapa de </w:t>
      </w:r>
      <w:proofErr w:type="spellStart"/>
      <w:proofErr w:type="gramStart"/>
      <w:r w:rsidRPr="000E7958">
        <w:rPr>
          <w:rFonts w:ascii="Arial" w:hAnsi="Arial" w:cs="Arial"/>
          <w:sz w:val="24"/>
          <w:szCs w:val="24"/>
          <w:u w:val="single"/>
          <w:lang w:val="es-ES"/>
        </w:rPr>
        <w:t>aluzinc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 (</w:t>
      </w:r>
      <w:proofErr w:type="gramEnd"/>
      <w:r>
        <w:rPr>
          <w:rFonts w:ascii="Arial" w:hAnsi="Arial" w:cs="Arial"/>
          <w:sz w:val="24"/>
          <w:szCs w:val="24"/>
          <w:lang w:val="es-ES"/>
        </w:rPr>
        <w:t>grosor de 8/10 mm) con predisposición para la fijación al suelo del armazón y para la fijación del guiador para la hoja.</w:t>
      </w:r>
    </w:p>
    <w:p w14:paraId="2A0D9F6F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top superior </w:t>
      </w:r>
      <w:r>
        <w:rPr>
          <w:rFonts w:ascii="Arial" w:hAnsi="Arial" w:cs="Arial"/>
          <w:sz w:val="24"/>
          <w:szCs w:val="24"/>
          <w:lang w:val="es-ES"/>
        </w:rPr>
        <w:t xml:space="preserve">de </w:t>
      </w:r>
      <w:r w:rsidRPr="000E7958">
        <w:rPr>
          <w:rFonts w:ascii="Arial" w:hAnsi="Arial" w:cs="Arial"/>
          <w:sz w:val="24"/>
          <w:szCs w:val="24"/>
          <w:u w:val="single"/>
          <w:lang w:val="es-ES"/>
        </w:rPr>
        <w:t xml:space="preserve">chapa de </w:t>
      </w:r>
      <w:proofErr w:type="spellStart"/>
      <w:proofErr w:type="gramStart"/>
      <w:r w:rsidRPr="000E7958">
        <w:rPr>
          <w:rFonts w:ascii="Arial" w:hAnsi="Arial" w:cs="Arial"/>
          <w:sz w:val="24"/>
          <w:szCs w:val="24"/>
          <w:u w:val="single"/>
          <w:lang w:val="es-ES"/>
        </w:rPr>
        <w:t>aluzinc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 (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grosor de 8/10 mm) con perfil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portaguía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galvanizado.</w:t>
      </w:r>
    </w:p>
    <w:p w14:paraId="67AA20BE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parte posterior </w:t>
      </w:r>
      <w:r>
        <w:rPr>
          <w:rFonts w:ascii="Arial" w:hAnsi="Arial" w:cs="Arial"/>
          <w:sz w:val="24"/>
          <w:szCs w:val="24"/>
          <w:lang w:val="es-ES"/>
        </w:rPr>
        <w:t xml:space="preserve">de </w:t>
      </w:r>
      <w:r w:rsidRPr="000E7958">
        <w:rPr>
          <w:rFonts w:ascii="Arial" w:hAnsi="Arial" w:cs="Arial"/>
          <w:sz w:val="24"/>
          <w:szCs w:val="24"/>
          <w:u w:val="single"/>
          <w:lang w:val="es-ES"/>
        </w:rPr>
        <w:t xml:space="preserve">chapa de </w:t>
      </w:r>
      <w:proofErr w:type="spellStart"/>
      <w:r w:rsidRPr="000E7958">
        <w:rPr>
          <w:rFonts w:ascii="Arial" w:hAnsi="Arial" w:cs="Arial"/>
          <w:sz w:val="24"/>
          <w:szCs w:val="24"/>
          <w:u w:val="single"/>
          <w:lang w:val="es-ES"/>
        </w:rPr>
        <w:t>aluzinc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(grosor de 8/10 mm) </w:t>
      </w:r>
    </w:p>
    <w:p w14:paraId="04B6F471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protección delantera </w:t>
      </w:r>
      <w:r>
        <w:rPr>
          <w:rFonts w:ascii="Arial" w:hAnsi="Arial" w:cs="Arial"/>
          <w:sz w:val="24"/>
          <w:szCs w:val="24"/>
          <w:lang w:val="es-ES"/>
        </w:rPr>
        <w:t>de chapa galvanizada de cierre extraíble concebida para la contención durante la colocación y el posterior montaje de los paneles de cartón-yeso, dotada de alojamientos para albergar los distánciales de alineación.</w:t>
      </w:r>
    </w:p>
    <w:p w14:paraId="79CC373D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A701519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B) Travesaño de guía completo</w:t>
      </w:r>
      <w:r>
        <w:rPr>
          <w:rFonts w:ascii="Arial" w:hAnsi="Arial" w:cs="Arial"/>
          <w:sz w:val="24"/>
          <w:szCs w:val="24"/>
          <w:lang w:val="es-ES"/>
        </w:rPr>
        <w:t xml:space="preserve"> constituido por:</w:t>
      </w:r>
    </w:p>
    <w:p w14:paraId="28E63654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perfil de aluminio extruido de aleación 6060 (peso de 0,83 kg/m) oportunamente perfilado para garantizar el perfecto centrado de los carros y la introducción de los perfiles laterales de PVC para un grosor total de 105 mm, dotado de pletinas para la fijación a la estructura de cartón-yeso.</w:t>
      </w:r>
    </w:p>
    <w:p w14:paraId="22BEEA9E" w14:textId="77777777" w:rsidR="008874B4" w:rsidRPr="00F239B6" w:rsidRDefault="008874B4" w:rsidP="00887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13B686C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C) Montante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b/>
          <w:sz w:val="24"/>
          <w:szCs w:val="24"/>
          <w:lang w:val="es-ES"/>
        </w:rPr>
        <w:t xml:space="preserve">tope </w:t>
      </w:r>
      <w:r>
        <w:rPr>
          <w:rFonts w:ascii="Arial" w:hAnsi="Arial" w:cs="Arial"/>
          <w:sz w:val="24"/>
          <w:szCs w:val="24"/>
          <w:lang w:val="es-ES"/>
        </w:rPr>
        <w:t>constituido por:</w:t>
      </w:r>
    </w:p>
    <w:p w14:paraId="2F21B37A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tabla seccionada de madera de 105 mm de grosor, dotado de garras para la fijación de los distánciales de alineación.</w:t>
      </w:r>
    </w:p>
    <w:p w14:paraId="3AEF2AA9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</w:p>
    <w:p w14:paraId="044458FC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D) Distánciales de alineación </w:t>
      </w:r>
      <w:r>
        <w:rPr>
          <w:rFonts w:ascii="Arial" w:hAnsi="Arial" w:cs="Arial"/>
          <w:sz w:val="24"/>
          <w:szCs w:val="24"/>
          <w:lang w:val="es-ES"/>
        </w:rPr>
        <w:t>de chapa galvanizada.</w:t>
      </w:r>
    </w:p>
    <w:p w14:paraId="4D1668E1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6FC25574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E) Kit carro</w:t>
      </w:r>
      <w:r>
        <w:rPr>
          <w:rFonts w:ascii="Arial" w:hAnsi="Arial" w:cs="Arial"/>
          <w:sz w:val="24"/>
          <w:szCs w:val="24"/>
          <w:lang w:val="es-ES"/>
        </w:rPr>
        <w:t xml:space="preserve"> constituido por:</w:t>
      </w:r>
    </w:p>
    <w:p w14:paraId="0D553B8E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- Par </w:t>
      </w:r>
      <w:r w:rsidR="005D5DBF">
        <w:rPr>
          <w:rFonts w:ascii="Arial" w:hAnsi="Arial" w:cs="Arial"/>
          <w:sz w:val="24"/>
          <w:szCs w:val="24"/>
          <w:lang w:val="es-ES"/>
        </w:rPr>
        <w:t>de carros (capacidad máxima de 12</w:t>
      </w:r>
      <w:r>
        <w:rPr>
          <w:rFonts w:ascii="Arial" w:hAnsi="Arial" w:cs="Arial"/>
          <w:sz w:val="24"/>
          <w:szCs w:val="24"/>
          <w:lang w:val="es-ES"/>
        </w:rPr>
        <w:t>0 kg por par) de cuatro ruedas con perno   montado sobre cojinete de bolas, cuerpo del carro y ruedas de nailon endurecido.</w:t>
      </w:r>
    </w:p>
    <w:p w14:paraId="19DA662B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 Par de garras de sujeción de chapa galvanizada (grosor de 30/10 mm) para permitir el montaje de la hoja al sistema de deslizamiento.</w:t>
      </w:r>
    </w:p>
    <w:p w14:paraId="6A8E4035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  Freno tope de nailon dotado de clavija de sujeción y tope de goma.</w:t>
      </w:r>
    </w:p>
    <w:p w14:paraId="6E42211F" w14:textId="77777777" w:rsidR="008874B4" w:rsidRDefault="008874B4" w:rsidP="008874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 Guiador de la hoja dotado de distanciadores para graduar su altura con respecto a la superficie del pavimento terminado.</w:t>
      </w:r>
    </w:p>
    <w:p w14:paraId="79FD835E" w14:textId="77777777" w:rsidR="009D4DCE" w:rsidRPr="008874B4" w:rsidRDefault="009D4DCE" w:rsidP="00233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0DA59693" w14:textId="77777777" w:rsidR="00891C4C" w:rsidRPr="00F239B6" w:rsidRDefault="00891C4C" w:rsidP="008D6D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lang w:val="es-ES"/>
        </w:rPr>
      </w:pPr>
    </w:p>
    <w:p w14:paraId="248E4EC2" w14:textId="77777777" w:rsidR="005F4E51" w:rsidRDefault="005F4E51" w:rsidP="005F4E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lang w:val="es-ES"/>
        </w:rPr>
      </w:pPr>
      <w:r>
        <w:rPr>
          <w:rFonts w:ascii="Arial" w:hAnsi="Arial" w:cs="Arial"/>
          <w:b/>
          <w:sz w:val="32"/>
          <w:szCs w:val="32"/>
          <w:lang w:val="es-ES"/>
        </w:rPr>
        <w:t>Sección horizontal</w:t>
      </w:r>
    </w:p>
    <w:p w14:paraId="02703BA7" w14:textId="77777777" w:rsidR="001F153E" w:rsidRDefault="00A56A54" w:rsidP="008D6D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val="es-ES" w:eastAsia="es-ES"/>
        </w:rPr>
        <w:drawing>
          <wp:inline distT="0" distB="0" distL="0" distR="0" wp14:anchorId="661829A2" wp14:editId="48022755">
            <wp:extent cx="6229350" cy="2739726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829" cy="273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AD1A9C" w14:textId="77777777" w:rsidR="00A56A54" w:rsidRPr="00B77CCF" w:rsidRDefault="005F4E51" w:rsidP="005F4E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lang w:val="es-ES"/>
        </w:rPr>
      </w:pPr>
      <w:r>
        <w:rPr>
          <w:rFonts w:ascii="Arial" w:hAnsi="Arial" w:cs="Arial"/>
          <w:b/>
          <w:sz w:val="32"/>
          <w:szCs w:val="32"/>
          <w:lang w:val="es-ES"/>
        </w:rPr>
        <w:t>Sección vertical</w:t>
      </w:r>
    </w:p>
    <w:p w14:paraId="59E29B34" w14:textId="77777777" w:rsidR="004864E8" w:rsidRDefault="00A56A54" w:rsidP="00A56A54">
      <w:pPr>
        <w:autoSpaceDE w:val="0"/>
        <w:autoSpaceDN w:val="0"/>
        <w:adjustRightInd w:val="0"/>
        <w:rPr>
          <w:rFonts w:ascii="Arial" w:hAnsi="Arial" w:cs="Arial"/>
          <w:b/>
          <w:bCs/>
          <w:smallCaps/>
          <w:color w:val="000000"/>
        </w:rPr>
      </w:pPr>
      <w:r>
        <w:rPr>
          <w:rFonts w:ascii="Arial" w:hAnsi="Arial" w:cs="Arial"/>
          <w:b/>
          <w:bCs/>
          <w:smallCaps/>
          <w:noProof/>
          <w:color w:val="000000"/>
          <w:lang w:val="es-ES" w:eastAsia="es-ES"/>
        </w:rPr>
        <w:drawing>
          <wp:inline distT="0" distB="0" distL="0" distR="0" wp14:anchorId="15ABCEE9" wp14:editId="7B2D6AC0">
            <wp:extent cx="6162675" cy="3239390"/>
            <wp:effectExtent l="19050" t="0" r="9525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99" r="3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23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690423" w14:textId="77777777" w:rsidR="004864E8" w:rsidRPr="00F239B6" w:rsidRDefault="004864E8" w:rsidP="004864E8">
      <w:pPr>
        <w:rPr>
          <w:rFonts w:ascii="Arial" w:hAnsi="Arial" w:cs="Arial"/>
          <w:b/>
          <w:sz w:val="32"/>
          <w:szCs w:val="32"/>
          <w:lang w:val="es-ES"/>
        </w:rPr>
      </w:pPr>
      <w:proofErr w:type="spellStart"/>
      <w:proofErr w:type="gramStart"/>
      <w:r w:rsidRPr="00F239B6">
        <w:rPr>
          <w:rFonts w:ascii="Arial" w:hAnsi="Arial" w:cs="Arial"/>
          <w:b/>
          <w:sz w:val="32"/>
          <w:szCs w:val="32"/>
          <w:lang w:val="es-ES"/>
        </w:rPr>
        <w:t>Garantia</w:t>
      </w:r>
      <w:proofErr w:type="spellEnd"/>
      <w:r w:rsidRPr="00F239B6">
        <w:rPr>
          <w:rFonts w:ascii="Arial" w:hAnsi="Arial" w:cs="Arial"/>
          <w:b/>
          <w:sz w:val="32"/>
          <w:szCs w:val="32"/>
          <w:lang w:val="es-ES"/>
        </w:rPr>
        <w:t xml:space="preserve">  de</w:t>
      </w:r>
      <w:proofErr w:type="gramEnd"/>
      <w:r w:rsidRPr="00F239B6">
        <w:rPr>
          <w:rFonts w:ascii="Arial" w:hAnsi="Arial" w:cs="Arial"/>
          <w:b/>
          <w:sz w:val="32"/>
          <w:szCs w:val="32"/>
          <w:lang w:val="es-ES"/>
        </w:rPr>
        <w:t xml:space="preserve"> producto</w:t>
      </w:r>
    </w:p>
    <w:p w14:paraId="08D0A249" w14:textId="77777777" w:rsidR="004864E8" w:rsidRPr="00F239B6" w:rsidRDefault="004864E8" w:rsidP="004864E8">
      <w:pPr>
        <w:rPr>
          <w:rFonts w:ascii="Arial" w:hAnsi="Arial" w:cs="Arial"/>
          <w:lang w:val="es-ES"/>
        </w:rPr>
      </w:pPr>
      <w:r w:rsidRPr="00F239B6">
        <w:rPr>
          <w:rFonts w:ascii="Arial" w:hAnsi="Arial" w:cs="Arial"/>
          <w:lang w:val="es-ES"/>
        </w:rPr>
        <w:t xml:space="preserve">2 años según normativa </w:t>
      </w:r>
      <w:proofErr w:type="gramStart"/>
      <w:r w:rsidRPr="00F239B6">
        <w:rPr>
          <w:rFonts w:ascii="Arial" w:hAnsi="Arial" w:cs="Arial"/>
          <w:lang w:val="es-ES"/>
        </w:rPr>
        <w:t>Europea</w:t>
      </w:r>
      <w:proofErr w:type="gramEnd"/>
      <w:r w:rsidRPr="00F239B6">
        <w:rPr>
          <w:rFonts w:ascii="Arial" w:hAnsi="Arial" w:cs="Arial"/>
          <w:lang w:val="es-ES"/>
        </w:rPr>
        <w:t xml:space="preserve"> 99/44 CE</w:t>
      </w:r>
    </w:p>
    <w:p w14:paraId="46EE8FC1" w14:textId="77777777" w:rsidR="00741359" w:rsidRPr="00F239B6" w:rsidRDefault="004864E8" w:rsidP="004864E8">
      <w:pPr>
        <w:rPr>
          <w:rFonts w:ascii="Arial" w:hAnsi="Arial" w:cs="Arial"/>
          <w:lang w:val="es-ES"/>
        </w:rPr>
      </w:pPr>
      <w:r w:rsidRPr="00F239B6">
        <w:rPr>
          <w:rFonts w:ascii="Arial" w:hAnsi="Arial" w:cs="Arial"/>
          <w:lang w:val="es-ES"/>
        </w:rPr>
        <w:t xml:space="preserve">10 años sobre sistema de deslizamiento (carro y </w:t>
      </w:r>
      <w:proofErr w:type="spellStart"/>
      <w:r w:rsidRPr="00F239B6">
        <w:rPr>
          <w:rFonts w:ascii="Arial" w:hAnsi="Arial" w:cs="Arial"/>
          <w:lang w:val="es-ES"/>
        </w:rPr>
        <w:t>guia</w:t>
      </w:r>
      <w:proofErr w:type="spellEnd"/>
      <w:r w:rsidRPr="00F239B6">
        <w:rPr>
          <w:rFonts w:ascii="Arial" w:hAnsi="Arial" w:cs="Arial"/>
          <w:lang w:val="es-ES"/>
        </w:rPr>
        <w:t>)</w:t>
      </w:r>
    </w:p>
    <w:sectPr w:rsidR="00741359" w:rsidRPr="00F239B6" w:rsidSect="0092278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232CF" w14:textId="77777777" w:rsidR="00AF2009" w:rsidRDefault="00AF2009" w:rsidP="009F0730">
      <w:pPr>
        <w:spacing w:after="0" w:line="240" w:lineRule="auto"/>
      </w:pPr>
      <w:r>
        <w:separator/>
      </w:r>
    </w:p>
  </w:endnote>
  <w:endnote w:type="continuationSeparator" w:id="0">
    <w:p w14:paraId="77EAE403" w14:textId="77777777" w:rsidR="00AF2009" w:rsidRDefault="00AF2009" w:rsidP="009F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16CF" w14:textId="77777777" w:rsidR="000E3D29" w:rsidRPr="00AB4B21" w:rsidRDefault="000B5A60" w:rsidP="000E3D29">
    <w:pPr>
      <w:pStyle w:val="Piedepgina"/>
      <w:pBdr>
        <w:top w:val="single" w:sz="4" w:space="1" w:color="A5A5A5"/>
      </w:pBdr>
      <w:tabs>
        <w:tab w:val="left" w:pos="1725"/>
      </w:tabs>
    </w:pPr>
    <w:r>
      <w:rPr>
        <w:rFonts w:ascii="Tahoma" w:hAnsi="Tahoma" w:cs="Tahoma"/>
        <w:snapToGrid w:val="0"/>
        <w:sz w:val="18"/>
      </w:rPr>
      <w:tab/>
    </w:r>
    <w:r w:rsidR="006B4B12">
      <w:rPr>
        <w:rFonts w:ascii="Tahoma" w:hAnsi="Tahoma" w:cs="Tahoma"/>
        <w:snapToGrid w:val="0"/>
        <w:sz w:val="18"/>
      </w:rPr>
      <w:tab/>
      <w:t>p</w:t>
    </w:r>
    <w:r w:rsidR="000E3D29">
      <w:rPr>
        <w:rFonts w:ascii="Tahoma" w:hAnsi="Tahoma" w:cs="Tahoma"/>
        <w:sz w:val="18"/>
      </w:rPr>
      <w:t xml:space="preserve">agina </w:t>
    </w:r>
    <w:r w:rsidR="005E7B0D">
      <w:rPr>
        <w:rFonts w:ascii="Tahoma" w:hAnsi="Tahoma" w:cs="Tahoma"/>
        <w:sz w:val="18"/>
      </w:rPr>
      <w:fldChar w:fldCharType="begin"/>
    </w:r>
    <w:r w:rsidR="000E3D29">
      <w:rPr>
        <w:rFonts w:ascii="Tahoma" w:hAnsi="Tahoma" w:cs="Tahoma"/>
        <w:sz w:val="18"/>
      </w:rPr>
      <w:instrText xml:space="preserve"> PAGE </w:instrText>
    </w:r>
    <w:r w:rsidR="005E7B0D">
      <w:rPr>
        <w:rFonts w:ascii="Tahoma" w:hAnsi="Tahoma" w:cs="Tahoma"/>
        <w:sz w:val="18"/>
      </w:rPr>
      <w:fldChar w:fldCharType="separate"/>
    </w:r>
    <w:r w:rsidR="00B77CCF">
      <w:rPr>
        <w:rFonts w:ascii="Tahoma" w:hAnsi="Tahoma" w:cs="Tahoma"/>
        <w:noProof/>
        <w:sz w:val="18"/>
      </w:rPr>
      <w:t>1</w:t>
    </w:r>
    <w:r w:rsidR="005E7B0D">
      <w:rPr>
        <w:rFonts w:ascii="Tahoma" w:hAnsi="Tahoma" w:cs="Tahoma"/>
        <w:sz w:val="18"/>
      </w:rPr>
      <w:fldChar w:fldCharType="end"/>
    </w:r>
    <w:r w:rsidR="000E3D29">
      <w:rPr>
        <w:rFonts w:ascii="Tahoma" w:hAnsi="Tahoma" w:cs="Tahoma"/>
        <w:sz w:val="18"/>
      </w:rPr>
      <w:t xml:space="preserve"> di </w:t>
    </w:r>
    <w:r w:rsidR="005E7B0D">
      <w:rPr>
        <w:rStyle w:val="Nmerodepgina"/>
        <w:rFonts w:ascii="Tahoma" w:hAnsi="Tahoma" w:cs="Tahoma"/>
        <w:sz w:val="18"/>
      </w:rPr>
      <w:fldChar w:fldCharType="begin"/>
    </w:r>
    <w:r w:rsidR="000E3D29">
      <w:rPr>
        <w:rStyle w:val="Nmerodepgina"/>
        <w:rFonts w:ascii="Tahoma" w:hAnsi="Tahoma" w:cs="Tahoma"/>
        <w:sz w:val="18"/>
      </w:rPr>
      <w:instrText xml:space="preserve"> NUMPAGES </w:instrText>
    </w:r>
    <w:r w:rsidR="005E7B0D">
      <w:rPr>
        <w:rStyle w:val="Nmerodepgina"/>
        <w:rFonts w:ascii="Tahoma" w:hAnsi="Tahoma" w:cs="Tahoma"/>
        <w:sz w:val="18"/>
      </w:rPr>
      <w:fldChar w:fldCharType="separate"/>
    </w:r>
    <w:r w:rsidR="00B77CCF">
      <w:rPr>
        <w:rStyle w:val="Nmerodepgina"/>
        <w:rFonts w:ascii="Tahoma" w:hAnsi="Tahoma" w:cs="Tahoma"/>
        <w:noProof/>
        <w:sz w:val="18"/>
      </w:rPr>
      <w:t>4</w:t>
    </w:r>
    <w:r w:rsidR="005E7B0D">
      <w:rPr>
        <w:rStyle w:val="Nmerodepgina"/>
        <w:rFonts w:ascii="Tahoma" w:hAnsi="Tahoma" w:cs="Tahoma"/>
        <w:sz w:val="18"/>
      </w:rPr>
      <w:fldChar w:fldCharType="end"/>
    </w:r>
  </w:p>
  <w:p w14:paraId="0B78D9E5" w14:textId="77777777" w:rsidR="000E3D29" w:rsidRDefault="000E3D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18863" w14:textId="77777777" w:rsidR="00AF2009" w:rsidRDefault="00AF2009" w:rsidP="009F0730">
      <w:pPr>
        <w:spacing w:after="0" w:line="240" w:lineRule="auto"/>
      </w:pPr>
      <w:r>
        <w:separator/>
      </w:r>
    </w:p>
  </w:footnote>
  <w:footnote w:type="continuationSeparator" w:id="0">
    <w:p w14:paraId="423FD598" w14:textId="77777777" w:rsidR="00AF2009" w:rsidRDefault="00AF2009" w:rsidP="009F0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C557" w14:textId="77777777" w:rsidR="000E3D29" w:rsidRDefault="000E3D29" w:rsidP="000E3D29">
    <w:pPr>
      <w:pStyle w:val="Encabezado"/>
      <w:rPr>
        <w:rFonts w:ascii="Tahoma" w:hAnsi="Tahoma" w:cs="Tahoma"/>
        <w:b/>
        <w:sz w:val="36"/>
        <w:szCs w:val="36"/>
      </w:rPr>
    </w:pPr>
  </w:p>
  <w:p w14:paraId="480C8827" w14:textId="4BEB0D40" w:rsidR="000E3D29" w:rsidRPr="002D335A" w:rsidRDefault="00BF1A92" w:rsidP="000E3D29">
    <w:pPr>
      <w:pStyle w:val="Encabezado"/>
      <w:rPr>
        <w:rFonts w:ascii="Tahoma" w:hAnsi="Tahoma" w:cs="Tahoma"/>
        <w:b/>
        <w:sz w:val="36"/>
        <w:szCs w:val="36"/>
      </w:rPr>
    </w:pPr>
    <w:r>
      <w:rPr>
        <w:rFonts w:ascii="Tahoma" w:hAnsi="Tahoma" w:cs="Tahoma"/>
        <w:b/>
        <w:sz w:val="36"/>
        <w:szCs w:val="36"/>
      </w:rPr>
      <w:t xml:space="preserve">FICHA TÉCNICA </w:t>
    </w:r>
    <w:r w:rsidR="00B77CCF">
      <w:rPr>
        <w:rFonts w:ascii="Tahoma" w:hAnsi="Tahoma" w:cs="Tahoma"/>
        <w:b/>
        <w:sz w:val="36"/>
        <w:szCs w:val="36"/>
      </w:rPr>
      <w:tab/>
    </w:r>
    <w:r w:rsidR="00B77CCF">
      <w:rPr>
        <w:rFonts w:ascii="Tahoma" w:hAnsi="Tahoma" w:cs="Tahoma"/>
        <w:b/>
        <w:sz w:val="36"/>
        <w:szCs w:val="36"/>
      </w:rPr>
      <w:tab/>
    </w:r>
    <w:r w:rsidR="009F0730">
      <w:rPr>
        <w:rFonts w:ascii="Arial Black" w:hAnsi="Arial Black" w:cs="Arial"/>
        <w:b/>
      </w:rPr>
      <w:tab/>
    </w:r>
    <w:r w:rsidR="000E3D29">
      <w:rPr>
        <w:rFonts w:ascii="Arial Black" w:hAnsi="Arial Black" w:cs="Arial"/>
        <w:b/>
      </w:rPr>
      <w:tab/>
    </w:r>
  </w:p>
  <w:p w14:paraId="23D00913" w14:textId="77777777" w:rsidR="000E3D29" w:rsidRDefault="000E3D29" w:rsidP="000E3D29">
    <w:pPr>
      <w:pStyle w:val="Encabezado"/>
      <w:pBdr>
        <w:between w:val="single" w:sz="4" w:space="1" w:color="4F81BD"/>
      </w:pBdr>
      <w:rPr>
        <w:rFonts w:ascii="Tahoma" w:hAnsi="Tahoma" w:cs="Tahoma"/>
        <w:b/>
        <w:sz w:val="36"/>
        <w:szCs w:val="36"/>
      </w:rPr>
    </w:pPr>
    <w:r>
      <w:rPr>
        <w:rFonts w:ascii="Tahoma" w:hAnsi="Tahoma" w:cs="Tahoma"/>
        <w:b/>
        <w:sz w:val="36"/>
        <w:szCs w:val="36"/>
      </w:rPr>
      <w:t xml:space="preserve"> </w:t>
    </w:r>
  </w:p>
  <w:p w14:paraId="7EF8ED9F" w14:textId="77777777" w:rsidR="000E3D29" w:rsidRDefault="000E3D29" w:rsidP="000E3D29">
    <w:pPr>
      <w:pStyle w:val="Encabezado"/>
      <w:pBdr>
        <w:between w:val="single" w:sz="4" w:space="1" w:color="4F81BD"/>
      </w:pBdr>
      <w:rPr>
        <w:noProof/>
      </w:rPr>
    </w:pPr>
    <w:r>
      <w:rPr>
        <w:rFonts w:ascii="Tahoma" w:hAnsi="Tahoma" w:cs="Tahoma"/>
        <w:b/>
        <w:sz w:val="36"/>
        <w:szCs w:val="36"/>
      </w:rPr>
      <w:tab/>
    </w:r>
    <w:r>
      <w:rPr>
        <w:rFonts w:ascii="Tahoma" w:hAnsi="Tahoma" w:cs="Tahoma"/>
        <w:b/>
        <w:sz w:val="36"/>
        <w:szCs w:val="36"/>
      </w:rPr>
      <w:tab/>
    </w:r>
  </w:p>
  <w:p w14:paraId="2EC0F728" w14:textId="77777777" w:rsidR="000E3D29" w:rsidRDefault="000E3D29" w:rsidP="000E3D29">
    <w:pPr>
      <w:pStyle w:val="Encabezado"/>
      <w:rPr>
        <w:rFonts w:ascii="Arial Black" w:hAnsi="Arial Black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F42"/>
    <w:rsid w:val="00005BD7"/>
    <w:rsid w:val="00014572"/>
    <w:rsid w:val="00020450"/>
    <w:rsid w:val="000854C1"/>
    <w:rsid w:val="0009212A"/>
    <w:rsid w:val="000B2FD2"/>
    <w:rsid w:val="000B5A60"/>
    <w:rsid w:val="000D7D67"/>
    <w:rsid w:val="000E3D29"/>
    <w:rsid w:val="000F61FE"/>
    <w:rsid w:val="00132ABA"/>
    <w:rsid w:val="001D226B"/>
    <w:rsid w:val="001E5F36"/>
    <w:rsid w:val="001F153E"/>
    <w:rsid w:val="00210B05"/>
    <w:rsid w:val="002332C1"/>
    <w:rsid w:val="00273060"/>
    <w:rsid w:val="002D335A"/>
    <w:rsid w:val="002D5AA6"/>
    <w:rsid w:val="00307FE2"/>
    <w:rsid w:val="00331973"/>
    <w:rsid w:val="003640C0"/>
    <w:rsid w:val="00366C73"/>
    <w:rsid w:val="003727F3"/>
    <w:rsid w:val="00423FC6"/>
    <w:rsid w:val="004864E8"/>
    <w:rsid w:val="00573B84"/>
    <w:rsid w:val="005967C8"/>
    <w:rsid w:val="005D5DBF"/>
    <w:rsid w:val="005D7ED1"/>
    <w:rsid w:val="005E4852"/>
    <w:rsid w:val="005E7B0D"/>
    <w:rsid w:val="005F4E51"/>
    <w:rsid w:val="006230D5"/>
    <w:rsid w:val="0062512D"/>
    <w:rsid w:val="00660160"/>
    <w:rsid w:val="006B4B12"/>
    <w:rsid w:val="006C43EC"/>
    <w:rsid w:val="00717F2E"/>
    <w:rsid w:val="00741359"/>
    <w:rsid w:val="00764944"/>
    <w:rsid w:val="00770160"/>
    <w:rsid w:val="007E5715"/>
    <w:rsid w:val="007F2246"/>
    <w:rsid w:val="007F64A5"/>
    <w:rsid w:val="00802293"/>
    <w:rsid w:val="00817D66"/>
    <w:rsid w:val="008874B4"/>
    <w:rsid w:val="00891C4C"/>
    <w:rsid w:val="008B2476"/>
    <w:rsid w:val="008D6DD7"/>
    <w:rsid w:val="00903F99"/>
    <w:rsid w:val="0091173F"/>
    <w:rsid w:val="009118CB"/>
    <w:rsid w:val="00915E32"/>
    <w:rsid w:val="0092278D"/>
    <w:rsid w:val="00932DA6"/>
    <w:rsid w:val="00994F44"/>
    <w:rsid w:val="009D4DCE"/>
    <w:rsid w:val="009F0730"/>
    <w:rsid w:val="00A56A54"/>
    <w:rsid w:val="00A5751C"/>
    <w:rsid w:val="00A67BA8"/>
    <w:rsid w:val="00AB7414"/>
    <w:rsid w:val="00AC267E"/>
    <w:rsid w:val="00AF2009"/>
    <w:rsid w:val="00AF73FA"/>
    <w:rsid w:val="00B1164B"/>
    <w:rsid w:val="00B133B4"/>
    <w:rsid w:val="00B56D9C"/>
    <w:rsid w:val="00B77CCF"/>
    <w:rsid w:val="00BB28B8"/>
    <w:rsid w:val="00BF1A92"/>
    <w:rsid w:val="00C20B42"/>
    <w:rsid w:val="00C345D9"/>
    <w:rsid w:val="00CA7474"/>
    <w:rsid w:val="00CF0323"/>
    <w:rsid w:val="00D83F42"/>
    <w:rsid w:val="00DF35ED"/>
    <w:rsid w:val="00EB49B4"/>
    <w:rsid w:val="00ED4EC4"/>
    <w:rsid w:val="00EF2D75"/>
    <w:rsid w:val="00EF4B01"/>
    <w:rsid w:val="00F049EC"/>
    <w:rsid w:val="00F201AB"/>
    <w:rsid w:val="00F205CC"/>
    <w:rsid w:val="00F239B6"/>
    <w:rsid w:val="00F4205F"/>
    <w:rsid w:val="00F5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337BD"/>
  <w15:docId w15:val="{43EEB9D1-F79A-485A-89D7-9AEA10E0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7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0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730"/>
  </w:style>
  <w:style w:type="paragraph" w:styleId="Piedepgina">
    <w:name w:val="footer"/>
    <w:basedOn w:val="Normal"/>
    <w:link w:val="PiedepginaCar"/>
    <w:uiPriority w:val="99"/>
    <w:unhideWhenUsed/>
    <w:rsid w:val="009F0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730"/>
  </w:style>
  <w:style w:type="character" w:styleId="Nmerodepgina">
    <w:name w:val="page number"/>
    <w:basedOn w:val="Fuentedeprrafopredeter"/>
    <w:semiHidden/>
    <w:rsid w:val="000E3D29"/>
  </w:style>
  <w:style w:type="paragraph" w:styleId="Textodeglobo">
    <w:name w:val="Balloon Text"/>
    <w:basedOn w:val="Normal"/>
    <w:link w:val="TextodegloboCar"/>
    <w:uiPriority w:val="99"/>
    <w:semiHidden/>
    <w:unhideWhenUsed/>
    <w:rsid w:val="0088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7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 Doortech pe pareti in cartongesso spessore 95 MM</vt:lpstr>
    </vt:vector>
  </TitlesOfParts>
  <Company>Scrigno S.p.A.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 Doortech pe pareti in cartongesso spessore 95 MM</dc:title>
  <dc:subject/>
  <dc:creator>Massimo G</dc:creator>
  <cp:keywords/>
  <dc:description/>
  <cp:lastModifiedBy>ENESCA .</cp:lastModifiedBy>
  <cp:revision>3</cp:revision>
  <cp:lastPrinted>2011-05-11T08:50:00Z</cp:lastPrinted>
  <dcterms:created xsi:type="dcterms:W3CDTF">2026-03-27T10:31:00Z</dcterms:created>
  <dcterms:modified xsi:type="dcterms:W3CDTF">2026-03-27T12:36:00Z</dcterms:modified>
</cp:coreProperties>
</file>